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58D2B" w14:textId="77777777" w:rsidR="007F2D96" w:rsidRDefault="00B35525">
      <w:pPr>
        <w:pStyle w:val="FirstParagraph"/>
      </w:pPr>
      <w:r>
        <w:rPr>
          <w:noProof/>
        </w:rPr>
        <w:drawing>
          <wp:inline distT="0" distB="0" distL="0" distR="0" wp14:anchorId="32158D5F" wp14:editId="32158D60">
            <wp:extent cx="1733550" cy="1143000"/>
            <wp:effectExtent l="0" t="0" r="0" b="0"/>
            <wp:docPr id="1" name="Picture" descr="company logo"/>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fullscreen/public/thumbnail_Museums%20%26%20Galleries%20Edinburgh-2.jpg?itok=noQdJ_BV"/>
                    <pic:cNvPicPr>
                      <a:picLocks noChangeAspect="1" noChangeArrowheads="1"/>
                    </pic:cNvPicPr>
                  </pic:nvPicPr>
                  <pic:blipFill>
                    <a:blip r:embed="rId7"/>
                    <a:stretch>
                      <a:fillRect/>
                    </a:stretch>
                  </pic:blipFill>
                  <pic:spPr bwMode="auto">
                    <a:xfrm>
                      <a:off x="0" y="0"/>
                      <a:ext cx="1733550" cy="1143000"/>
                    </a:xfrm>
                    <a:prstGeom prst="rect">
                      <a:avLst/>
                    </a:prstGeom>
                    <a:noFill/>
                    <a:ln w="9525">
                      <a:noFill/>
                      <a:headEnd/>
                      <a:tailEnd/>
                    </a:ln>
                  </pic:spPr>
                </pic:pic>
              </a:graphicData>
            </a:graphic>
          </wp:inline>
        </w:drawing>
      </w:r>
    </w:p>
    <w:p w14:paraId="32158D2C" w14:textId="77777777" w:rsidR="007F2D96" w:rsidRDefault="00B35525">
      <w:pPr>
        <w:pStyle w:val="Heading1"/>
      </w:pPr>
      <w:bookmarkStart w:id="0" w:name="Xc5cb8d6d87010ee5e816f3f4e75d163a17148f6"/>
      <w:r>
        <w:t>Accessibility Guide for Queensferry Museum</w:t>
      </w:r>
      <w:bookmarkEnd w:id="0"/>
    </w:p>
    <w:p w14:paraId="32158D2D" w14:textId="77777777" w:rsidR="007F2D96" w:rsidRDefault="00B35525">
      <w:pPr>
        <w:pStyle w:val="FirstParagraph"/>
      </w:pPr>
      <w:hyperlink r:id="rId8">
        <w:r>
          <w:rPr>
            <w:rStyle w:val="Hyperlink"/>
          </w:rPr>
          <w:t>museumsandgalleries@edinburgh.gov.uk</w:t>
        </w:r>
      </w:hyperlink>
      <w:r>
        <w:t xml:space="preserve">, </w:t>
      </w:r>
      <w:hyperlink r:id="rId9">
        <w:r>
          <w:rPr>
            <w:rStyle w:val="Hyperlink"/>
          </w:rPr>
          <w:t>+44 (0) 131 331 5545,</w:t>
        </w:r>
      </w:hyperlink>
      <w:r>
        <w:t xml:space="preserve"> </w:t>
      </w:r>
      <w:hyperlink r:id="rId10">
        <w:r>
          <w:rPr>
            <w:rStyle w:val="Hyperlink"/>
          </w:rPr>
          <w:t>https://www.edinburghmuseums.org.uk/venue/queensferry-museum</w:t>
        </w:r>
      </w:hyperlink>
    </w:p>
    <w:p w14:paraId="32158D2E" w14:textId="77777777" w:rsidR="007F2D96" w:rsidRDefault="00B35525">
      <w:pPr>
        <w:pStyle w:val="Compact"/>
      </w:pPr>
      <w:r>
        <w:rPr>
          <w:noProof/>
        </w:rPr>
        <w:drawing>
          <wp:inline distT="0" distB="0" distL="0" distR="0" wp14:anchorId="32158D61" wp14:editId="32158D62">
            <wp:extent cx="5715000" cy="3810000"/>
            <wp:effectExtent l="0" t="0" r="0" b="0"/>
            <wp:docPr id="1415500375"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c0247f8e605ac9fb76932d65ce5a3812.jpg?itok=KQ-4-vkv"/>
                    <pic:cNvPicPr>
                      <a:picLocks noChangeAspect="1" noChangeArrowheads="1"/>
                    </pic:cNvPicPr>
                  </pic:nvPicPr>
                  <pic:blipFill>
                    <a:blip r:embed="rId11"/>
                    <a:stretch>
                      <a:fillRect/>
                    </a:stretch>
                  </pic:blipFill>
                  <pic:spPr bwMode="auto">
                    <a:xfrm>
                      <a:off x="0" y="0"/>
                      <a:ext cx="5715000" cy="3810000"/>
                    </a:xfrm>
                    <a:prstGeom prst="rect">
                      <a:avLst/>
                    </a:prstGeom>
                    <a:noFill/>
                    <a:ln w="9525">
                      <a:noFill/>
                      <a:headEnd/>
                      <a:tailEnd/>
                    </a:ln>
                  </pic:spPr>
                </pic:pic>
              </a:graphicData>
            </a:graphic>
          </wp:inline>
        </w:drawing>
      </w:r>
    </w:p>
    <w:p w14:paraId="32158D2F" w14:textId="77777777" w:rsidR="007F2D96" w:rsidRDefault="00B35525">
      <w:pPr>
        <w:pStyle w:val="Heading3"/>
      </w:pPr>
      <w:bookmarkStart w:id="1" w:name="welcome"/>
      <w:r>
        <w:t>Welcome</w:t>
      </w:r>
      <w:bookmarkEnd w:id="1"/>
    </w:p>
    <w:p w14:paraId="32158D30" w14:textId="77777777" w:rsidR="007F2D96" w:rsidRDefault="00B35525">
      <w:pPr>
        <w:pStyle w:val="FirstParagraph"/>
      </w:pPr>
      <w:r>
        <w:t>Queensferry museum showcases the past and traditions of historic Queensferry and neighbouring Dalmeny. Whether your interest is social history, folk traditions or civic engineering, there is something here for everyone to enjoy.</w:t>
      </w:r>
    </w:p>
    <w:p w14:paraId="32158D31" w14:textId="77777777" w:rsidR="007F2D96" w:rsidRDefault="00B35525">
      <w:pPr>
        <w:pStyle w:val="BodyText"/>
      </w:pPr>
      <w:r>
        <w:t>As well as permanent displays, the museum hosts a room dedicated to temporary exhibitions, curated by community groups.</w:t>
      </w:r>
    </w:p>
    <w:p w14:paraId="32158D32" w14:textId="77777777" w:rsidR="007F2D96" w:rsidRDefault="00B35525">
      <w:pPr>
        <w:pStyle w:val="BodyText"/>
      </w:pPr>
      <w:r>
        <w:t>Unfortunately, the exhibitions are accessible by stairs only.</w:t>
      </w:r>
    </w:p>
    <w:p w14:paraId="32158D33" w14:textId="77777777" w:rsidR="007F2D96" w:rsidRDefault="00B35525">
      <w:pPr>
        <w:pStyle w:val="BodyText"/>
      </w:pPr>
      <w:r>
        <w:t> </w:t>
      </w:r>
    </w:p>
    <w:p w14:paraId="32158D34" w14:textId="77777777" w:rsidR="007F2D96" w:rsidRDefault="00B35525">
      <w:pPr>
        <w:pStyle w:val="Heading2"/>
      </w:pPr>
      <w:bookmarkStart w:id="2" w:name="at-a-glance"/>
      <w:r>
        <w:lastRenderedPageBreak/>
        <w:t>At a Glance</w:t>
      </w:r>
      <w:bookmarkEnd w:id="2"/>
    </w:p>
    <w:p w14:paraId="32158D35" w14:textId="77777777" w:rsidR="007F2D96" w:rsidRDefault="00B35525">
      <w:pPr>
        <w:pStyle w:val="Heading3"/>
      </w:pPr>
      <w:bookmarkStart w:id="3" w:name="level-access"/>
      <w:r>
        <w:rPr>
          <w:noProof/>
        </w:rPr>
        <w:drawing>
          <wp:inline distT="0" distB="0" distL="0" distR="0" wp14:anchorId="32158D63" wp14:editId="32158D64">
            <wp:extent cx="190500" cy="190500"/>
            <wp:effectExtent l="0" t="0" r="0" b="0"/>
            <wp:docPr id="83241832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12"/>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14:paraId="32158D36" w14:textId="77777777" w:rsidR="007F2D96" w:rsidRDefault="00B35525">
      <w:pPr>
        <w:pStyle w:val="Compact"/>
        <w:numPr>
          <w:ilvl w:val="0"/>
          <w:numId w:val="2"/>
        </w:numPr>
      </w:pPr>
      <w:r>
        <w:t>The main entrance has 3 steps and a handrail. There is no lift and no ramp.</w:t>
      </w:r>
    </w:p>
    <w:p w14:paraId="32158D37" w14:textId="77777777" w:rsidR="007F2D96" w:rsidRDefault="00B35525">
      <w:pPr>
        <w:pStyle w:val="Heading3"/>
      </w:pPr>
      <w:bookmarkStart w:id="4" w:name="access-with-steps"/>
      <w:r>
        <w:rPr>
          <w:noProof/>
        </w:rPr>
        <w:drawing>
          <wp:inline distT="0" distB="0" distL="0" distR="0" wp14:anchorId="32158D65" wp14:editId="32158D66">
            <wp:extent cx="209550" cy="209550"/>
            <wp:effectExtent l="0" t="0" r="0" b="0"/>
            <wp:docPr id="509559539"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access-with-steps_22x22.png"/>
                    <pic:cNvPicPr>
                      <a:picLocks noChangeAspect="1" noChangeArrowheads="1"/>
                    </pic:cNvPicPr>
                  </pic:nvPicPr>
                  <pic:blipFill>
                    <a:blip r:embed="rId13"/>
                    <a:stretch>
                      <a:fillRect/>
                    </a:stretch>
                  </pic:blipFill>
                  <pic:spPr bwMode="auto">
                    <a:xfrm>
                      <a:off x="0" y="0"/>
                      <a:ext cx="209550" cy="209550"/>
                    </a:xfrm>
                    <a:prstGeom prst="rect">
                      <a:avLst/>
                    </a:prstGeom>
                    <a:noFill/>
                    <a:ln w="9525">
                      <a:noFill/>
                      <a:headEnd/>
                      <a:tailEnd/>
                    </a:ln>
                  </pic:spPr>
                </pic:pic>
              </a:graphicData>
            </a:graphic>
          </wp:inline>
        </w:drawing>
      </w:r>
      <w:r>
        <w:t xml:space="preserve"> Access with steps</w:t>
      </w:r>
      <w:bookmarkEnd w:id="4"/>
    </w:p>
    <w:p w14:paraId="32158D38" w14:textId="77777777" w:rsidR="007F2D96" w:rsidRDefault="00B35525">
      <w:pPr>
        <w:numPr>
          <w:ilvl w:val="0"/>
          <w:numId w:val="3"/>
        </w:numPr>
      </w:pPr>
      <w:r>
        <w:t>There are steps from the main entrance to:</w:t>
      </w:r>
    </w:p>
    <w:p w14:paraId="32158D39" w14:textId="77777777" w:rsidR="007F2D96" w:rsidRDefault="00B35525">
      <w:pPr>
        <w:pStyle w:val="Compact"/>
        <w:numPr>
          <w:ilvl w:val="1"/>
          <w:numId w:val="4"/>
        </w:numPr>
      </w:pPr>
      <w:r>
        <w:t>First floor</w:t>
      </w:r>
    </w:p>
    <w:p w14:paraId="32158D3A" w14:textId="77777777" w:rsidR="007F2D96" w:rsidRDefault="00B35525">
      <w:pPr>
        <w:pStyle w:val="Compact"/>
        <w:numPr>
          <w:ilvl w:val="1"/>
          <w:numId w:val="4"/>
        </w:numPr>
      </w:pPr>
      <w:r>
        <w:t>Information desk</w:t>
      </w:r>
    </w:p>
    <w:p w14:paraId="32158D3B" w14:textId="77777777" w:rsidR="007F2D96" w:rsidRDefault="00B35525">
      <w:pPr>
        <w:pStyle w:val="Heading2"/>
      </w:pPr>
      <w:bookmarkStart w:id="5" w:name="getting-here"/>
      <w:r>
        <w:t>Getting here</w:t>
      </w:r>
      <w:bookmarkEnd w:id="5"/>
    </w:p>
    <w:p w14:paraId="32158D3C" w14:textId="77777777" w:rsidR="007F2D96" w:rsidRDefault="00B35525">
      <w:pPr>
        <w:pStyle w:val="Compact"/>
      </w:pPr>
      <w:r>
        <w:t>53 High Street</w:t>
      </w:r>
      <w:r>
        <w:br/>
        <w:t>South Queensferry</w:t>
      </w:r>
      <w:r>
        <w:br/>
        <w:t>Queensferry</w:t>
      </w:r>
      <w:r>
        <w:br/>
        <w:t>EH30 9HP</w:t>
      </w:r>
      <w:r>
        <w:br/>
      </w:r>
    </w:p>
    <w:p w14:paraId="32158D3D" w14:textId="77777777" w:rsidR="007F2D96" w:rsidRDefault="00B35525">
      <w:pPr>
        <w:pStyle w:val="Heading4"/>
      </w:pPr>
      <w:bookmarkStart w:id="6" w:name="travel-by-public-transport"/>
      <w:r>
        <w:rPr>
          <w:noProof/>
        </w:rPr>
        <w:drawing>
          <wp:inline distT="0" distB="0" distL="0" distR="0" wp14:anchorId="32158D67" wp14:editId="32158D68">
            <wp:extent cx="139700" cy="190500"/>
            <wp:effectExtent l="0" t="0" r="0" b="0"/>
            <wp:docPr id="80731850"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4"/>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6"/>
    </w:p>
    <w:p w14:paraId="32158D3E" w14:textId="77777777" w:rsidR="007F2D96" w:rsidRDefault="00B35525">
      <w:pPr>
        <w:pStyle w:val="Compact"/>
        <w:numPr>
          <w:ilvl w:val="0"/>
          <w:numId w:val="6"/>
        </w:numPr>
      </w:pPr>
      <w:r>
        <w:t>You can get to Queensferry Museum by bus.</w:t>
      </w:r>
    </w:p>
    <w:p w14:paraId="32158D3F" w14:textId="77777777" w:rsidR="007F2D96" w:rsidRDefault="00B35525">
      <w:pPr>
        <w:pStyle w:val="Compact"/>
        <w:numPr>
          <w:ilvl w:val="0"/>
          <w:numId w:val="6"/>
        </w:numPr>
      </w:pPr>
      <w:r>
        <w:t>The bus stop on Stonycroft Road is 3 minutes away on foot. The bus stop is 0.1 miles / 0.2 km from Queensferry Museum.</w:t>
      </w:r>
    </w:p>
    <w:p w14:paraId="32158D40" w14:textId="77777777" w:rsidR="007F2D96" w:rsidRDefault="00B35525">
      <w:pPr>
        <w:pStyle w:val="Heading4"/>
      </w:pPr>
      <w:bookmarkStart w:id="7" w:name="travel-by-taxi"/>
      <w:r>
        <w:rPr>
          <w:noProof/>
        </w:rPr>
        <w:drawing>
          <wp:inline distT="0" distB="0" distL="0" distR="0" wp14:anchorId="32158D69" wp14:editId="32158D6A">
            <wp:extent cx="203200" cy="190500"/>
            <wp:effectExtent l="0" t="0" r="0" b="0"/>
            <wp:docPr id="40788450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png"/>
                    <pic:cNvPicPr>
                      <a:picLocks noChangeAspect="1" noChangeArrowheads="1"/>
                    </pic:cNvPicPr>
                  </pic:nvPicPr>
                  <pic:blipFill>
                    <a:blip r:embed="rId15"/>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7"/>
    </w:p>
    <w:p w14:paraId="32158D41" w14:textId="77777777" w:rsidR="007F2D96" w:rsidRDefault="00B35525">
      <w:pPr>
        <w:pStyle w:val="Compact"/>
        <w:numPr>
          <w:ilvl w:val="0"/>
          <w:numId w:val="7"/>
        </w:numPr>
      </w:pPr>
      <w:r>
        <w:t>You can get a taxi with City Cabs by calling 0131 228 1211. The taxi company has a wheelchair accessible vehicle.</w:t>
      </w:r>
    </w:p>
    <w:p w14:paraId="32158D42" w14:textId="77777777" w:rsidR="007F2D96" w:rsidRDefault="00B35525">
      <w:pPr>
        <w:pStyle w:val="Heading4"/>
      </w:pPr>
      <w:bookmarkStart w:id="8" w:name="parking"/>
      <w:r>
        <w:rPr>
          <w:noProof/>
        </w:rPr>
        <w:drawing>
          <wp:inline distT="0" distB="0" distL="0" distR="0" wp14:anchorId="32158D6B" wp14:editId="32158D6C">
            <wp:extent cx="177800" cy="203200"/>
            <wp:effectExtent l="0" t="0" r="0" b="0"/>
            <wp:docPr id="3880765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6"/>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8"/>
    </w:p>
    <w:p w14:paraId="32158D43" w14:textId="77777777" w:rsidR="007F2D96" w:rsidRDefault="00B35525">
      <w:pPr>
        <w:pStyle w:val="Compact"/>
        <w:numPr>
          <w:ilvl w:val="0"/>
          <w:numId w:val="8"/>
        </w:numPr>
      </w:pPr>
      <w:r>
        <w:t>We have a car park. There are accessible parking spaces. The parking is less than 50 metres from the main entrance. Parking is free.</w:t>
      </w:r>
    </w:p>
    <w:p w14:paraId="32158D44" w14:textId="77777777" w:rsidR="007F2D96" w:rsidRDefault="00B35525">
      <w:pPr>
        <w:pStyle w:val="Compact"/>
        <w:numPr>
          <w:ilvl w:val="0"/>
          <w:numId w:val="8"/>
        </w:numPr>
      </w:pPr>
      <w:r>
        <w:t>There is a drop-off point at the main entrance. The drop-off point has a dropped kerb.</w:t>
      </w:r>
    </w:p>
    <w:p w14:paraId="32158D45" w14:textId="77777777" w:rsidR="007F2D96" w:rsidRDefault="00B35525">
      <w:pPr>
        <w:pStyle w:val="Compact"/>
        <w:numPr>
          <w:ilvl w:val="0"/>
          <w:numId w:val="8"/>
        </w:numPr>
      </w:pPr>
      <w:r>
        <w:t>From the parking to the main entrance, there are 3 steps. There is no ramp and no lift.</w:t>
      </w:r>
    </w:p>
    <w:p w14:paraId="32158D46" w14:textId="77777777" w:rsidR="007F2D96" w:rsidRDefault="00B35525">
      <w:pPr>
        <w:pStyle w:val="Compact"/>
        <w:numPr>
          <w:ilvl w:val="0"/>
          <w:numId w:val="8"/>
        </w:numPr>
      </w:pPr>
      <w:r>
        <w:t>The car parking is adjacent to the museum, less than 1 minute away.</w:t>
      </w:r>
      <w:r>
        <w:br/>
        <w:t> </w:t>
      </w:r>
    </w:p>
    <w:p w14:paraId="32158D47" w14:textId="77777777" w:rsidR="007F2D96" w:rsidRDefault="00B35525">
      <w:pPr>
        <w:pStyle w:val="FirstParagraph"/>
      </w:pPr>
      <w:r>
        <w:rPr>
          <w:noProof/>
        </w:rPr>
        <w:lastRenderedPageBreak/>
        <w:drawing>
          <wp:inline distT="0" distB="0" distL="0" distR="0" wp14:anchorId="32158D6D" wp14:editId="32158D6E">
            <wp:extent cx="1857375" cy="2476500"/>
            <wp:effectExtent l="0" t="0" r="0" b="0"/>
            <wp:docPr id="1387453145"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992158_10213704620703771_695443653_n.jpg?itok=71BQ7Z3f"/>
                    <pic:cNvPicPr>
                      <a:picLocks noChangeAspect="1" noChangeArrowheads="1"/>
                    </pic:cNvPicPr>
                  </pic:nvPicPr>
                  <pic:blipFill>
                    <a:blip r:embed="rId17"/>
                    <a:stretch>
                      <a:fillRect/>
                    </a:stretch>
                  </pic:blipFill>
                  <pic:spPr bwMode="auto">
                    <a:xfrm>
                      <a:off x="0" y="0"/>
                      <a:ext cx="1857375" cy="2476500"/>
                    </a:xfrm>
                    <a:prstGeom prst="rect">
                      <a:avLst/>
                    </a:prstGeom>
                    <a:noFill/>
                    <a:ln w="9525">
                      <a:noFill/>
                      <a:headEnd/>
                      <a:tailEnd/>
                    </a:ln>
                  </pic:spPr>
                </pic:pic>
              </a:graphicData>
            </a:graphic>
          </wp:inline>
        </w:drawing>
      </w:r>
      <w:r>
        <w:br/>
      </w:r>
    </w:p>
    <w:p w14:paraId="32158D48" w14:textId="77777777" w:rsidR="007F2D96" w:rsidRDefault="00B35525">
      <w:pPr>
        <w:pStyle w:val="Heading2"/>
      </w:pPr>
      <w:bookmarkStart w:id="9" w:name="arrival"/>
      <w:r>
        <w:t>Arrival</w:t>
      </w:r>
      <w:bookmarkEnd w:id="9"/>
    </w:p>
    <w:p w14:paraId="32158D49" w14:textId="77777777" w:rsidR="007F2D96" w:rsidRDefault="00B35525">
      <w:pPr>
        <w:pStyle w:val="Heading4"/>
      </w:pPr>
      <w:bookmarkStart w:id="10" w:name="main-entrance"/>
      <w:r>
        <w:rPr>
          <w:noProof/>
        </w:rPr>
        <w:drawing>
          <wp:inline distT="0" distB="0" distL="0" distR="0" wp14:anchorId="32158D6F" wp14:editId="32158D70">
            <wp:extent cx="203200" cy="165100"/>
            <wp:effectExtent l="0" t="0" r="0" b="0"/>
            <wp:docPr id="87685788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18"/>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0"/>
    </w:p>
    <w:p w14:paraId="32158D4A" w14:textId="77777777" w:rsidR="007F2D96" w:rsidRDefault="00B35525">
      <w:pPr>
        <w:pStyle w:val="Compact"/>
        <w:numPr>
          <w:ilvl w:val="0"/>
          <w:numId w:val="9"/>
        </w:numPr>
      </w:pPr>
      <w:r>
        <w:t>The main entrance has 3 steps.</w:t>
      </w:r>
    </w:p>
    <w:p w14:paraId="32158D4B" w14:textId="77777777" w:rsidR="007F2D96" w:rsidRDefault="00B35525">
      <w:pPr>
        <w:pStyle w:val="Compact"/>
        <w:numPr>
          <w:ilvl w:val="0"/>
          <w:numId w:val="9"/>
        </w:numPr>
      </w:pPr>
      <w:r>
        <w:t>This entrance has a handrail.</w:t>
      </w:r>
    </w:p>
    <w:p w14:paraId="32158D4C" w14:textId="77777777" w:rsidR="007F2D96" w:rsidRDefault="00B35525">
      <w:pPr>
        <w:pStyle w:val="Compact"/>
        <w:numPr>
          <w:ilvl w:val="0"/>
          <w:numId w:val="9"/>
        </w:numPr>
      </w:pPr>
      <w:r>
        <w:t>The main door is side hung and manual.</w:t>
      </w:r>
    </w:p>
    <w:p w14:paraId="32158D4D" w14:textId="77777777" w:rsidR="007F2D96" w:rsidRDefault="00B35525">
      <w:pPr>
        <w:pStyle w:val="FirstParagraph"/>
      </w:pPr>
      <w:r>
        <w:rPr>
          <w:noProof/>
        </w:rPr>
        <w:drawing>
          <wp:inline distT="0" distB="0" distL="0" distR="0" wp14:anchorId="32158D71" wp14:editId="32158D72">
            <wp:extent cx="1857375" cy="2476500"/>
            <wp:effectExtent l="0" t="0" r="0" b="0"/>
            <wp:docPr id="319492754" name="Picture" descr="Main entran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829410_10213704632024054_80048216_n.jpg?itok=bpZLLehC"/>
                    <pic:cNvPicPr>
                      <a:picLocks noChangeAspect="1" noChangeArrowheads="1"/>
                    </pic:cNvPicPr>
                  </pic:nvPicPr>
                  <pic:blipFill>
                    <a:blip r:embed="rId19"/>
                    <a:stretch>
                      <a:fillRect/>
                    </a:stretch>
                  </pic:blipFill>
                  <pic:spPr bwMode="auto">
                    <a:xfrm>
                      <a:off x="0" y="0"/>
                      <a:ext cx="1857375" cy="2476500"/>
                    </a:xfrm>
                    <a:prstGeom prst="rect">
                      <a:avLst/>
                    </a:prstGeom>
                    <a:noFill/>
                    <a:ln w="9525">
                      <a:noFill/>
                      <a:headEnd/>
                      <a:tailEnd/>
                    </a:ln>
                  </pic:spPr>
                </pic:pic>
              </a:graphicData>
            </a:graphic>
          </wp:inline>
        </w:drawing>
      </w:r>
      <w:r>
        <w:br/>
        <w:t>Main entrance</w:t>
      </w:r>
    </w:p>
    <w:p w14:paraId="32158D4E" w14:textId="77777777" w:rsidR="007F2D96" w:rsidRDefault="00B35525">
      <w:pPr>
        <w:pStyle w:val="Heading2"/>
      </w:pPr>
      <w:bookmarkStart w:id="11" w:name="getting-around-inside"/>
      <w:r>
        <w:t>Getting around inside</w:t>
      </w:r>
      <w:bookmarkEnd w:id="11"/>
    </w:p>
    <w:p w14:paraId="32158D4F" w14:textId="77777777" w:rsidR="007F2D96" w:rsidRDefault="00B35525">
      <w:pPr>
        <w:pStyle w:val="Heading4"/>
      </w:pPr>
      <w:bookmarkStart w:id="12" w:name="ticket-information-desk"/>
      <w:r>
        <w:rPr>
          <w:noProof/>
        </w:rPr>
        <w:drawing>
          <wp:inline distT="0" distB="0" distL="0" distR="0" wp14:anchorId="32158D73" wp14:editId="32158D74">
            <wp:extent cx="203200" cy="203200"/>
            <wp:effectExtent l="0" t="0" r="0" b="0"/>
            <wp:docPr id="1725255019"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7.png"/>
                    <pic:cNvPicPr>
                      <a:picLocks noChangeAspect="1" noChangeArrowheads="1"/>
                    </pic:cNvPicPr>
                  </pic:nvPicPr>
                  <pic:blipFill>
                    <a:blip r:embed="rId20"/>
                    <a:stretch>
                      <a:fillRect/>
                    </a:stretch>
                  </pic:blipFill>
                  <pic:spPr bwMode="auto">
                    <a:xfrm>
                      <a:off x="0" y="0"/>
                      <a:ext cx="203200" cy="203200"/>
                    </a:xfrm>
                    <a:prstGeom prst="rect">
                      <a:avLst/>
                    </a:prstGeom>
                    <a:noFill/>
                    <a:ln w="9525">
                      <a:noFill/>
                      <a:headEnd/>
                      <a:tailEnd/>
                    </a:ln>
                  </pic:spPr>
                </pic:pic>
              </a:graphicData>
            </a:graphic>
          </wp:inline>
        </w:drawing>
      </w:r>
      <w:r>
        <w:t xml:space="preserve"> Ticket/ information desk</w:t>
      </w:r>
      <w:bookmarkEnd w:id="12"/>
    </w:p>
    <w:p w14:paraId="32158D50" w14:textId="77777777" w:rsidR="007F2D96" w:rsidRDefault="00B35525">
      <w:pPr>
        <w:pStyle w:val="Heading4"/>
      </w:pPr>
      <w:bookmarkStart w:id="13" w:name="information-desk"/>
      <w:r>
        <w:t>Information desk</w:t>
      </w:r>
      <w:bookmarkEnd w:id="13"/>
    </w:p>
    <w:p w14:paraId="32158D51" w14:textId="77777777" w:rsidR="007F2D96" w:rsidRDefault="00B35525">
      <w:pPr>
        <w:pStyle w:val="Compact"/>
        <w:numPr>
          <w:ilvl w:val="0"/>
          <w:numId w:val="10"/>
        </w:numPr>
      </w:pPr>
      <w:r>
        <w:t>From the main entrance to this desk, there are 22 steps. There is no lift and no ramp.</w:t>
      </w:r>
    </w:p>
    <w:p w14:paraId="32158D52" w14:textId="77777777" w:rsidR="007F2D96" w:rsidRDefault="00B35525">
      <w:pPr>
        <w:pStyle w:val="Compact"/>
        <w:numPr>
          <w:ilvl w:val="0"/>
          <w:numId w:val="10"/>
        </w:numPr>
      </w:pPr>
      <w:r>
        <w:t>The desk is on your way to Gallery 1 and 2, on your right when you come from the stairs. </w:t>
      </w:r>
      <w:r>
        <w:br/>
        <w:t> </w:t>
      </w:r>
      <w:r>
        <w:br/>
        <w:t> </w:t>
      </w:r>
    </w:p>
    <w:p w14:paraId="32158D53" w14:textId="77777777" w:rsidR="007F2D96" w:rsidRDefault="00B35525">
      <w:pPr>
        <w:pStyle w:val="FirstParagraph"/>
      </w:pPr>
      <w:r>
        <w:rPr>
          <w:noProof/>
        </w:rPr>
        <w:lastRenderedPageBreak/>
        <w:drawing>
          <wp:inline distT="0" distB="0" distL="0" distR="0" wp14:anchorId="32158D75" wp14:editId="32158D76">
            <wp:extent cx="3305175" cy="2476500"/>
            <wp:effectExtent l="0" t="0" r="0" b="0"/>
            <wp:docPr id="2000740679"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829364_1860817133948136_1060640861_n.jpg?itok=hljkPeVW"/>
                    <pic:cNvPicPr>
                      <a:picLocks noChangeAspect="1" noChangeArrowheads="1"/>
                    </pic:cNvPicPr>
                  </pic:nvPicPr>
                  <pic:blipFill>
                    <a:blip r:embed="rId21"/>
                    <a:stretch>
                      <a:fillRect/>
                    </a:stretch>
                  </pic:blipFill>
                  <pic:spPr bwMode="auto">
                    <a:xfrm>
                      <a:off x="0" y="0"/>
                      <a:ext cx="3305175" cy="2476500"/>
                    </a:xfrm>
                    <a:prstGeom prst="rect">
                      <a:avLst/>
                    </a:prstGeom>
                    <a:noFill/>
                    <a:ln w="9525">
                      <a:noFill/>
                      <a:headEnd/>
                      <a:tailEnd/>
                    </a:ln>
                  </pic:spPr>
                </pic:pic>
              </a:graphicData>
            </a:graphic>
          </wp:inline>
        </w:drawing>
      </w:r>
      <w:r>
        <w:br/>
      </w:r>
    </w:p>
    <w:p w14:paraId="32158D54" w14:textId="77777777" w:rsidR="007F2D96" w:rsidRDefault="00B35525">
      <w:pPr>
        <w:pStyle w:val="Heading4"/>
      </w:pPr>
      <w:bookmarkStart w:id="14" w:name="first-floor"/>
      <w:r>
        <w:t>First floor</w:t>
      </w:r>
      <w:bookmarkEnd w:id="14"/>
    </w:p>
    <w:p w14:paraId="32158D55" w14:textId="77777777" w:rsidR="007F2D96" w:rsidRDefault="00B35525">
      <w:pPr>
        <w:pStyle w:val="Compact"/>
        <w:numPr>
          <w:ilvl w:val="0"/>
          <w:numId w:val="11"/>
        </w:numPr>
      </w:pPr>
      <w:r>
        <w:t>From the main entrance to this area, there are 22 steps. There is no lift and no ramp.</w:t>
      </w:r>
    </w:p>
    <w:p w14:paraId="32158D56" w14:textId="77777777" w:rsidR="007F2D96" w:rsidRDefault="00B35525">
      <w:pPr>
        <w:pStyle w:val="Compact"/>
        <w:numPr>
          <w:ilvl w:val="0"/>
          <w:numId w:val="11"/>
        </w:numPr>
      </w:pPr>
      <w:r>
        <w:t>There are seats.</w:t>
      </w:r>
    </w:p>
    <w:p w14:paraId="32158D57" w14:textId="77777777" w:rsidR="007F2D96" w:rsidRDefault="00B35525">
      <w:pPr>
        <w:pStyle w:val="Compact"/>
        <w:numPr>
          <w:ilvl w:val="0"/>
          <w:numId w:val="11"/>
        </w:numPr>
      </w:pPr>
      <w:r>
        <w:t>All the museum is located on the first floor, consisting of 4 small gallery spaces.</w:t>
      </w:r>
      <w:r>
        <w:br/>
        <w:t> </w:t>
      </w:r>
      <w:r>
        <w:br/>
        <w:t> </w:t>
      </w:r>
    </w:p>
    <w:p w14:paraId="32158D58" w14:textId="77777777" w:rsidR="007F2D96" w:rsidRDefault="00B35525">
      <w:pPr>
        <w:pStyle w:val="FirstParagraph"/>
      </w:pPr>
      <w:r>
        <w:rPr>
          <w:noProof/>
        </w:rPr>
        <w:drawing>
          <wp:inline distT="0" distB="0" distL="0" distR="0" wp14:anchorId="32158D77" wp14:editId="32158D78">
            <wp:extent cx="3305175" cy="2476500"/>
            <wp:effectExtent l="0" t="0" r="0" b="0"/>
            <wp:docPr id="1033197017" name="Picture" descr="Example of a gallery"/>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989475_1860817200614796_1840265070_n.jpg?itok=qGZcR2uW"/>
                    <pic:cNvPicPr>
                      <a:picLocks noChangeAspect="1" noChangeArrowheads="1"/>
                    </pic:cNvPicPr>
                  </pic:nvPicPr>
                  <pic:blipFill>
                    <a:blip r:embed="rId22"/>
                    <a:stretch>
                      <a:fillRect/>
                    </a:stretch>
                  </pic:blipFill>
                  <pic:spPr bwMode="auto">
                    <a:xfrm>
                      <a:off x="0" y="0"/>
                      <a:ext cx="3305175" cy="2476500"/>
                    </a:xfrm>
                    <a:prstGeom prst="rect">
                      <a:avLst/>
                    </a:prstGeom>
                    <a:noFill/>
                    <a:ln w="9525">
                      <a:noFill/>
                      <a:headEnd/>
                      <a:tailEnd/>
                    </a:ln>
                  </pic:spPr>
                </pic:pic>
              </a:graphicData>
            </a:graphic>
          </wp:inline>
        </w:drawing>
      </w:r>
      <w:r>
        <w:br/>
        <w:t>Example of a gallery</w:t>
      </w:r>
    </w:p>
    <w:p w14:paraId="32158D59" w14:textId="77777777" w:rsidR="007F2D96" w:rsidRDefault="00B35525">
      <w:pPr>
        <w:pStyle w:val="BodyText"/>
      </w:pPr>
      <w:r>
        <w:rPr>
          <w:noProof/>
        </w:rPr>
        <w:lastRenderedPageBreak/>
        <w:drawing>
          <wp:inline distT="0" distB="0" distL="0" distR="0" wp14:anchorId="32158D79" wp14:editId="32158D7A">
            <wp:extent cx="3305175" cy="2476500"/>
            <wp:effectExtent l="0" t="0" r="0" b="0"/>
            <wp:docPr id="1840304394" name="Picture" descr="View from spectator area (Gallery 3)"/>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4829295_1860817330614783_344096107_n.jpg?itok=m4Hsxjd7"/>
                    <pic:cNvPicPr>
                      <a:picLocks noChangeAspect="1" noChangeArrowheads="1"/>
                    </pic:cNvPicPr>
                  </pic:nvPicPr>
                  <pic:blipFill>
                    <a:blip r:embed="rId23"/>
                    <a:stretch>
                      <a:fillRect/>
                    </a:stretch>
                  </pic:blipFill>
                  <pic:spPr bwMode="auto">
                    <a:xfrm>
                      <a:off x="0" y="0"/>
                      <a:ext cx="3305175" cy="2476500"/>
                    </a:xfrm>
                    <a:prstGeom prst="rect">
                      <a:avLst/>
                    </a:prstGeom>
                    <a:noFill/>
                    <a:ln w="9525">
                      <a:noFill/>
                      <a:headEnd/>
                      <a:tailEnd/>
                    </a:ln>
                  </pic:spPr>
                </pic:pic>
              </a:graphicData>
            </a:graphic>
          </wp:inline>
        </w:drawing>
      </w:r>
      <w:r>
        <w:br/>
        <w:t>View from spectator area (Gallery 3)</w:t>
      </w:r>
    </w:p>
    <w:p w14:paraId="32158D5A" w14:textId="77777777" w:rsidR="007F2D96" w:rsidRDefault="00B35525">
      <w:pPr>
        <w:pStyle w:val="Heading2"/>
      </w:pPr>
      <w:bookmarkStart w:id="15" w:name="customer-care-support"/>
      <w:r>
        <w:t>Customer care support</w:t>
      </w:r>
      <w:bookmarkEnd w:id="15"/>
    </w:p>
    <w:p w14:paraId="32158D5B" w14:textId="77777777" w:rsidR="007F2D96" w:rsidRDefault="00B35525">
      <w:pPr>
        <w:pStyle w:val="Heading4"/>
      </w:pPr>
      <w:bookmarkStart w:id="16" w:name="accessibility-equipment"/>
      <w:r>
        <w:t>Accessibility equipment</w:t>
      </w:r>
      <w:bookmarkEnd w:id="16"/>
    </w:p>
    <w:p w14:paraId="32158D5C" w14:textId="77777777" w:rsidR="007F2D96" w:rsidRDefault="00B35525">
      <w:pPr>
        <w:pStyle w:val="Compact"/>
        <w:numPr>
          <w:ilvl w:val="0"/>
          <w:numId w:val="12"/>
        </w:numPr>
      </w:pPr>
      <w:r>
        <w:t>The nearest toilet facilities for assistance dogs is located on the street. There is a car park just outside the museum and there is no garden. There is King George V park located at Farquhar Terrace about 15 minutes walk away.</w:t>
      </w:r>
    </w:p>
    <w:p w14:paraId="32158D5D" w14:textId="77777777" w:rsidR="007F2D96" w:rsidRDefault="00B35525">
      <w:r>
        <w:pict w14:anchorId="32158D7B">
          <v:rect id="_x0000_i1025" style="width:0;height:1.5pt" o:hralign="center" o:hrstd="t" o:hr="t"/>
        </w:pict>
      </w:r>
    </w:p>
    <w:p w14:paraId="32158D5E" w14:textId="77777777" w:rsidR="007F2D96" w:rsidRDefault="00B35525">
      <w:pPr>
        <w:pStyle w:val="FirstParagraph"/>
      </w:pPr>
      <w:r>
        <w:t>Guide last updated: 4 July 2023</w:t>
      </w:r>
    </w:p>
    <w:sectPr w:rsidR="007F2D96">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58D80" w14:textId="77777777" w:rsidR="00B35525" w:rsidRDefault="00B35525">
      <w:pPr>
        <w:spacing w:after="0"/>
      </w:pPr>
      <w:r>
        <w:separator/>
      </w:r>
    </w:p>
  </w:endnote>
  <w:endnote w:type="continuationSeparator" w:id="0">
    <w:p w14:paraId="32158D82" w14:textId="77777777" w:rsidR="00B35525" w:rsidRDefault="00B355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58D7C" w14:textId="77777777" w:rsidR="007F2D96" w:rsidRDefault="00B35525">
      <w:r>
        <w:separator/>
      </w:r>
    </w:p>
  </w:footnote>
  <w:footnote w:type="continuationSeparator" w:id="0">
    <w:p w14:paraId="32158D7D" w14:textId="77777777" w:rsidR="007F2D96" w:rsidRDefault="00B35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E49CF26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FFA87A5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316760780">
    <w:abstractNumId w:val="1"/>
  </w:num>
  <w:num w:numId="2" w16cid:durableId="1959557001">
    <w:abstractNumId w:val="0"/>
  </w:num>
  <w:num w:numId="3" w16cid:durableId="72893839">
    <w:abstractNumId w:val="0"/>
  </w:num>
  <w:num w:numId="4" w16cid:durableId="1740713165">
    <w:abstractNumId w:val="0"/>
  </w:num>
  <w:num w:numId="5" w16cid:durableId="538854419">
    <w:abstractNumId w:val="0"/>
  </w:num>
  <w:num w:numId="6" w16cid:durableId="1639066133">
    <w:abstractNumId w:val="0"/>
  </w:num>
  <w:num w:numId="7" w16cid:durableId="455179925">
    <w:abstractNumId w:val="0"/>
  </w:num>
  <w:num w:numId="8" w16cid:durableId="1113937552">
    <w:abstractNumId w:val="0"/>
  </w:num>
  <w:num w:numId="9" w16cid:durableId="981499379">
    <w:abstractNumId w:val="0"/>
  </w:num>
  <w:num w:numId="10" w16cid:durableId="371534707">
    <w:abstractNumId w:val="0"/>
  </w:num>
  <w:num w:numId="11" w16cid:durableId="1695887388">
    <w:abstractNumId w:val="0"/>
  </w:num>
  <w:num w:numId="12" w16cid:durableId="39304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784D58"/>
    <w:rsid w:val="007F2D96"/>
    <w:rsid w:val="008D6863"/>
    <w:rsid w:val="00B35525"/>
    <w:rsid w:val="00B86B75"/>
    <w:rsid w:val="00BC48D5"/>
    <w:rsid w:val="00C36279"/>
    <w:rsid w:val="00E315A3"/>
    <w:rsid w:val="00E633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158D2B"/>
  <w15:docId w15:val="{43AB60BE-07C2-4CEB-A069-1571269B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andgalleries@edinburgh.gov.uk"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g"/><Relationship Id="rId10" Type="http://schemas.openxmlformats.org/officeDocument/2006/relationships/hyperlink" Target="https://www.edinburghmuseums.org.uk/venue/queensferry-museum" TargetMode="External"/><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hyperlink" Target="tel:+44%20(0)%20131%20331%205545" TargetMode="External"/><Relationship Id="rId14" Type="http://schemas.openxmlformats.org/officeDocument/2006/relationships/image" Target="media/image5.png"/><Relationship Id="rId22"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 Sloan</dc:creator>
  <cp:keywords/>
  <cp:lastModifiedBy>Ria Sloan</cp:lastModifiedBy>
  <cp:revision>2</cp:revision>
  <dcterms:created xsi:type="dcterms:W3CDTF">2024-06-20T09:53:00Z</dcterms:created>
  <dcterms:modified xsi:type="dcterms:W3CDTF">2024-06-20T09:53:00Z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